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4B" w:rsidRPr="00CF0D4B" w:rsidRDefault="00CF0D4B" w:rsidP="00CF0D4B">
      <w:pPr>
        <w:pBdr>
          <w:bottom w:val="dotted" w:sz="6" w:space="4" w:color="CCCCCC"/>
        </w:pBdr>
        <w:shd w:val="clear" w:color="auto" w:fill="FFFFFF"/>
        <w:spacing w:after="225" w:line="360" w:lineRule="atLeast"/>
        <w:outlineLvl w:val="0"/>
        <w:rPr>
          <w:rFonts w:ascii="Droid Sans" w:eastAsia="Times New Roman" w:hAnsi="Droid Sans" w:cs="Arial"/>
          <w:caps/>
          <w:color w:val="333333"/>
          <w:kern w:val="36"/>
          <w:sz w:val="24"/>
          <w:szCs w:val="24"/>
        </w:rPr>
      </w:pPr>
      <w:r w:rsidRPr="00CF0D4B">
        <w:rPr>
          <w:rFonts w:ascii="Droid Sans" w:eastAsia="Times New Roman" w:hAnsi="Droid Sans" w:cs="Arial"/>
          <w:caps/>
          <w:color w:val="333333"/>
          <w:kern w:val="36"/>
          <w:sz w:val="24"/>
          <w:szCs w:val="24"/>
        </w:rPr>
        <w:t>CORPORATE TAGLINE</w:t>
      </w:r>
    </w:p>
    <w:p w:rsidR="00CF0D4B" w:rsidRPr="00CF0D4B" w:rsidRDefault="00CF0D4B" w:rsidP="00CF0D4B">
      <w:pPr>
        <w:shd w:val="clear" w:color="auto" w:fill="FFFFFF"/>
        <w:spacing w:after="0" w:line="300" w:lineRule="atLeast"/>
        <w:rPr>
          <w:rFonts w:ascii="Arial" w:eastAsia="Times New Roman" w:hAnsi="Arial" w:cs="Arial"/>
          <w:color w:val="555555"/>
          <w:sz w:val="20"/>
          <w:szCs w:val="20"/>
        </w:rPr>
      </w:pPr>
      <w:r w:rsidRPr="00CF0D4B">
        <w:rPr>
          <w:rFonts w:ascii="Arial" w:eastAsia="Times New Roman" w:hAnsi="Arial" w:cs="Arial"/>
          <w:color w:val="555555"/>
          <w:sz w:val="20"/>
          <w:szCs w:val="20"/>
        </w:rPr>
        <w:t>The</w:t>
      </w:r>
      <w:proofErr w:type="gramStart"/>
      <w:r w:rsidRPr="00CF0D4B">
        <w:rPr>
          <w:rFonts w:ascii="Arial" w:eastAsia="Times New Roman" w:hAnsi="Arial" w:cs="Arial"/>
          <w:color w:val="555555"/>
          <w:sz w:val="20"/>
          <w:szCs w:val="20"/>
        </w:rPr>
        <w:t>  brand</w:t>
      </w:r>
      <w:proofErr w:type="gramEnd"/>
      <w:r w:rsidRPr="00CF0D4B">
        <w:rPr>
          <w:rFonts w:ascii="Arial" w:eastAsia="Times New Roman" w:hAnsi="Arial" w:cs="Arial"/>
          <w:color w:val="555555"/>
          <w:sz w:val="20"/>
          <w:szCs w:val="20"/>
        </w:rPr>
        <w:t xml:space="preserve"> promise that UTM has adopted  is the following:</w:t>
      </w:r>
    </w:p>
    <w:p w:rsidR="00CF0D4B" w:rsidRPr="00BD569A" w:rsidRDefault="00CF0D4B" w:rsidP="00BD569A">
      <w:pPr>
        <w:shd w:val="clear" w:color="auto" w:fill="FFFFFF"/>
        <w:spacing w:after="150" w:line="300" w:lineRule="atLeast"/>
        <w:outlineLvl w:val="2"/>
        <w:rPr>
          <w:rFonts w:ascii="Droid Sans" w:eastAsia="Times New Roman" w:hAnsi="Droid Sans" w:cs="Arial"/>
          <w:caps/>
          <w:color w:val="333333"/>
          <w:sz w:val="27"/>
          <w:szCs w:val="27"/>
        </w:rPr>
      </w:pPr>
      <w:r>
        <w:rPr>
          <w:rFonts w:ascii="Droid Sans" w:eastAsia="Times New Roman" w:hAnsi="Droid Sans" w:cs="Arial"/>
          <w:caps/>
          <w:noProof/>
          <w:color w:val="008DCF"/>
          <w:sz w:val="27"/>
          <w:szCs w:val="27"/>
        </w:rPr>
        <w:drawing>
          <wp:inline distT="0" distB="0" distL="0" distR="0" wp14:anchorId="7379B637" wp14:editId="1F505C8F">
            <wp:extent cx="2860040" cy="243205"/>
            <wp:effectExtent l="0" t="0" r="0" b="4445"/>
            <wp:docPr id="2" name="Picture 2" descr="tagline b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b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43205"/>
                    </a:xfrm>
                    <a:prstGeom prst="rect">
                      <a:avLst/>
                    </a:prstGeom>
                    <a:noFill/>
                    <a:ln>
                      <a:noFill/>
                    </a:ln>
                  </pic:spPr>
                </pic:pic>
              </a:graphicData>
            </a:graphic>
          </wp:inline>
        </w:drawing>
      </w:r>
      <w:bookmarkStart w:id="0" w:name="_GoBack"/>
      <w:bookmarkEnd w:id="0"/>
    </w:p>
    <w:p w:rsidR="00CF0D4B" w:rsidRPr="00CF0D4B" w:rsidRDefault="00CF0D4B" w:rsidP="00CF0D4B">
      <w:pPr>
        <w:shd w:val="clear" w:color="auto" w:fill="FFFFFF"/>
        <w:spacing w:after="0" w:line="300" w:lineRule="atLeast"/>
        <w:rPr>
          <w:rFonts w:ascii="Arial" w:eastAsia="Times New Roman" w:hAnsi="Arial" w:cs="Arial"/>
          <w:color w:val="555555"/>
          <w:sz w:val="20"/>
          <w:szCs w:val="20"/>
        </w:rPr>
      </w:pPr>
      <w:r w:rsidRPr="00CF0D4B">
        <w:rPr>
          <w:rFonts w:ascii="Arial" w:eastAsia="Times New Roman" w:hAnsi="Arial" w:cs="Arial"/>
          <w:color w:val="555555"/>
          <w:sz w:val="20"/>
          <w:szCs w:val="20"/>
        </w:rPr>
        <w:t xml:space="preserve">To remain relevant and competitive in an increasingly challenging global educational landscape, </w:t>
      </w:r>
      <w:proofErr w:type="spellStart"/>
      <w:r w:rsidRPr="00CF0D4B">
        <w:rPr>
          <w:rFonts w:ascii="Arial" w:eastAsia="Times New Roman" w:hAnsi="Arial" w:cs="Arial"/>
          <w:color w:val="555555"/>
          <w:sz w:val="20"/>
          <w:szCs w:val="20"/>
        </w:rPr>
        <w:t>Universiti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Teknologi</w:t>
      </w:r>
      <w:proofErr w:type="spellEnd"/>
      <w:r w:rsidRPr="00CF0D4B">
        <w:rPr>
          <w:rFonts w:ascii="Arial" w:eastAsia="Times New Roman" w:hAnsi="Arial" w:cs="Arial"/>
          <w:color w:val="555555"/>
          <w:sz w:val="20"/>
          <w:szCs w:val="20"/>
        </w:rPr>
        <w:t xml:space="preserve"> Malaysia (UTM) recognizes the need for universities to focus not only on knowledge generation and application but should also contribute to socio-economic development and value-driven initiatives. This calls for UTM to engage in innovative and entrepreneurial ways in steering the university to compete more effectively in the current global environment. One of the strategies outlined under the “Global UTM 2012-2020” strategic plan is to forge strong collaboration and strategic alliances with foreign counterparts with mutual interest. UTM also aims to become more impactful and significant at the global stage.</w:t>
      </w:r>
    </w:p>
    <w:p w:rsidR="00CF0D4B" w:rsidRPr="00CF0D4B" w:rsidRDefault="00CF0D4B" w:rsidP="00CF0D4B">
      <w:pPr>
        <w:numPr>
          <w:ilvl w:val="0"/>
          <w:numId w:val="1"/>
        </w:numPr>
        <w:shd w:val="clear" w:color="auto" w:fill="FFFFFF"/>
        <w:spacing w:after="0" w:line="300" w:lineRule="atLeast"/>
        <w:ind w:left="450"/>
        <w:rPr>
          <w:rFonts w:ascii="Arial" w:eastAsia="Times New Roman" w:hAnsi="Arial" w:cs="Arial"/>
          <w:color w:val="555555"/>
          <w:sz w:val="20"/>
          <w:szCs w:val="20"/>
        </w:rPr>
      </w:pPr>
      <w:r w:rsidRPr="00CF0D4B">
        <w:rPr>
          <w:rFonts w:ascii="Arial" w:eastAsia="Times New Roman" w:hAnsi="Arial" w:cs="Arial"/>
          <w:b/>
          <w:bCs/>
          <w:color w:val="555555"/>
          <w:sz w:val="20"/>
          <w:szCs w:val="20"/>
        </w:rPr>
        <w:t>Innovative</w:t>
      </w:r>
      <w:r w:rsidRPr="00CF0D4B">
        <w:rPr>
          <w:rFonts w:ascii="Arial" w:eastAsia="Times New Roman" w:hAnsi="Arial" w:cs="Arial"/>
          <w:color w:val="555555"/>
          <w:sz w:val="20"/>
          <w:szCs w:val="20"/>
        </w:rPr>
        <w:t>: Addressing transformational changes in innovative ways to remain relevant and competitive in an increasingly challenging global environment</w:t>
      </w:r>
    </w:p>
    <w:p w:rsidR="00CF0D4B" w:rsidRPr="00CF0D4B" w:rsidRDefault="00CF0D4B" w:rsidP="00CF0D4B">
      <w:pPr>
        <w:numPr>
          <w:ilvl w:val="0"/>
          <w:numId w:val="1"/>
        </w:numPr>
        <w:shd w:val="clear" w:color="auto" w:fill="FFFFFF"/>
        <w:spacing w:after="0" w:line="300" w:lineRule="atLeast"/>
        <w:ind w:left="450"/>
        <w:rPr>
          <w:rFonts w:ascii="Arial" w:eastAsia="Times New Roman" w:hAnsi="Arial" w:cs="Arial"/>
          <w:color w:val="555555"/>
          <w:sz w:val="20"/>
          <w:szCs w:val="20"/>
        </w:rPr>
      </w:pPr>
      <w:r w:rsidRPr="00CF0D4B">
        <w:rPr>
          <w:rFonts w:ascii="Arial" w:eastAsia="Times New Roman" w:hAnsi="Arial" w:cs="Arial"/>
          <w:b/>
          <w:bCs/>
          <w:color w:val="555555"/>
          <w:sz w:val="20"/>
          <w:szCs w:val="20"/>
        </w:rPr>
        <w:t>Entrepreneurial</w:t>
      </w:r>
      <w:r w:rsidRPr="00CF0D4B">
        <w:rPr>
          <w:rFonts w:ascii="Arial" w:eastAsia="Times New Roman" w:hAnsi="Arial" w:cs="Arial"/>
          <w:color w:val="555555"/>
          <w:sz w:val="20"/>
          <w:szCs w:val="20"/>
        </w:rPr>
        <w:t xml:space="preserve">: Mindset change and strategic engagements in differentiated and meaningful ways towards value driven and high impact </w:t>
      </w:r>
      <w:hyperlink r:id="rId8" w:tooltip="new academia" w:history="1">
        <w:r w:rsidRPr="00CF0D4B">
          <w:rPr>
            <w:rFonts w:ascii="Arial" w:eastAsia="Times New Roman" w:hAnsi="Arial" w:cs="Times New Roman"/>
            <w:color w:val="008DCF"/>
            <w:sz w:val="20"/>
            <w:szCs w:val="20"/>
          </w:rPr>
          <w:t>new academia</w:t>
        </w:r>
      </w:hyperlink>
    </w:p>
    <w:p w:rsidR="00CF0D4B" w:rsidRPr="00CF0D4B" w:rsidRDefault="00CF0D4B" w:rsidP="00CF0D4B">
      <w:pPr>
        <w:numPr>
          <w:ilvl w:val="0"/>
          <w:numId w:val="1"/>
        </w:numPr>
        <w:shd w:val="clear" w:color="auto" w:fill="FFFFFF"/>
        <w:spacing w:after="0" w:line="300" w:lineRule="atLeast"/>
        <w:ind w:left="450"/>
        <w:rPr>
          <w:rFonts w:ascii="Arial" w:eastAsia="Times New Roman" w:hAnsi="Arial" w:cs="Arial"/>
          <w:color w:val="555555"/>
          <w:sz w:val="20"/>
          <w:szCs w:val="20"/>
        </w:rPr>
      </w:pPr>
      <w:r w:rsidRPr="00CF0D4B">
        <w:rPr>
          <w:rFonts w:ascii="Arial" w:eastAsia="Times New Roman" w:hAnsi="Arial" w:cs="Arial"/>
          <w:b/>
          <w:bCs/>
          <w:color w:val="555555"/>
          <w:sz w:val="20"/>
          <w:szCs w:val="20"/>
        </w:rPr>
        <w:t>Global: </w:t>
      </w:r>
      <w:r w:rsidRPr="00CF0D4B">
        <w:rPr>
          <w:rFonts w:ascii="Arial" w:eastAsia="Times New Roman" w:hAnsi="Arial" w:cs="Arial"/>
          <w:color w:val="555555"/>
          <w:sz w:val="20"/>
          <w:szCs w:val="20"/>
        </w:rPr>
        <w:t>Acknowledging the inevitable force of globalization and the need to strategically align and engage with global partners for mutual benefit towards achieving greater heights</w:t>
      </w:r>
    </w:p>
    <w:p w:rsidR="00CF0D4B" w:rsidRPr="00CF0D4B" w:rsidRDefault="00CF0D4B" w:rsidP="00CF0D4B">
      <w:pPr>
        <w:shd w:val="clear" w:color="auto" w:fill="FFFFFF"/>
        <w:spacing w:after="0" w:line="300" w:lineRule="atLeast"/>
        <w:rPr>
          <w:rFonts w:ascii="Arial" w:eastAsia="Times New Roman" w:hAnsi="Arial" w:cs="Arial"/>
          <w:color w:val="555555"/>
          <w:sz w:val="20"/>
          <w:szCs w:val="20"/>
        </w:rPr>
      </w:pPr>
      <w:r w:rsidRPr="00CF0D4B">
        <w:rPr>
          <w:rFonts w:ascii="Arial" w:eastAsia="Times New Roman" w:hAnsi="Arial" w:cs="Arial"/>
          <w:color w:val="555555"/>
          <w:sz w:val="20"/>
          <w:szCs w:val="20"/>
        </w:rPr>
        <w:t> </w:t>
      </w:r>
    </w:p>
    <w:p w:rsidR="00CF0D4B" w:rsidRPr="00CF0D4B" w:rsidRDefault="00CF0D4B" w:rsidP="00CF0D4B">
      <w:pPr>
        <w:shd w:val="clear" w:color="auto" w:fill="FFFFFF"/>
        <w:spacing w:after="150" w:line="300" w:lineRule="atLeast"/>
        <w:outlineLvl w:val="2"/>
        <w:rPr>
          <w:rFonts w:ascii="Droid Sans" w:eastAsia="Times New Roman" w:hAnsi="Droid Sans" w:cs="Arial"/>
          <w:caps/>
          <w:color w:val="333333"/>
          <w:sz w:val="27"/>
          <w:szCs w:val="27"/>
        </w:rPr>
      </w:pPr>
      <w:r w:rsidRPr="00CF0D4B">
        <w:rPr>
          <w:rFonts w:ascii="Droid Sans" w:eastAsia="Times New Roman" w:hAnsi="Droid Sans" w:cs="Arial"/>
          <w:caps/>
          <w:color w:val="333333"/>
          <w:sz w:val="27"/>
          <w:szCs w:val="27"/>
        </w:rPr>
        <w:t>Versi Bahasa Melayu</w:t>
      </w:r>
    </w:p>
    <w:p w:rsidR="008F7A7C" w:rsidRDefault="00CF0D4B" w:rsidP="00CF0D4B">
      <w:pPr>
        <w:shd w:val="clear" w:color="auto" w:fill="FFFFFF"/>
        <w:spacing w:after="0" w:line="300" w:lineRule="atLeast"/>
        <w:rPr>
          <w:rFonts w:ascii="Arial" w:eastAsia="Times New Roman" w:hAnsi="Arial" w:cs="Arial"/>
          <w:color w:val="555555"/>
          <w:sz w:val="20"/>
          <w:szCs w:val="20"/>
        </w:rPr>
      </w:pPr>
      <w:r>
        <w:rPr>
          <w:rFonts w:ascii="Arial" w:eastAsia="Times New Roman" w:hAnsi="Arial" w:cs="Arial"/>
          <w:noProof/>
          <w:color w:val="008DCF"/>
          <w:sz w:val="20"/>
          <w:szCs w:val="20"/>
        </w:rPr>
        <w:drawing>
          <wp:inline distT="0" distB="0" distL="0" distR="0">
            <wp:extent cx="2927985" cy="272415"/>
            <wp:effectExtent l="0" t="0" r="5715" b="0"/>
            <wp:docPr id="1" name="Picture 1" descr="http://corporateaffairs.utm.my/wp-content/uploads/2012/02/tagline-bm-300x29.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rporateaffairs.utm.my/wp-content/uploads/2012/02/tagline-bm-300x29.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985" cy="272415"/>
                    </a:xfrm>
                    <a:prstGeom prst="rect">
                      <a:avLst/>
                    </a:prstGeom>
                    <a:noFill/>
                    <a:ln>
                      <a:noFill/>
                    </a:ln>
                  </pic:spPr>
                </pic:pic>
              </a:graphicData>
            </a:graphic>
          </wp:inline>
        </w:drawing>
      </w:r>
    </w:p>
    <w:p w:rsidR="00CF0D4B" w:rsidRPr="00CF0D4B" w:rsidRDefault="00CF0D4B" w:rsidP="00CF0D4B">
      <w:pPr>
        <w:shd w:val="clear" w:color="auto" w:fill="FFFFFF"/>
        <w:spacing w:after="0" w:line="300" w:lineRule="atLeast"/>
        <w:rPr>
          <w:rFonts w:ascii="Arial" w:eastAsia="Times New Roman" w:hAnsi="Arial" w:cs="Arial"/>
          <w:color w:val="555555"/>
          <w:sz w:val="20"/>
          <w:szCs w:val="20"/>
        </w:rPr>
      </w:pPr>
      <w:proofErr w:type="spellStart"/>
      <w:proofErr w:type="gramStart"/>
      <w:r w:rsidRPr="00CF0D4B">
        <w:rPr>
          <w:rFonts w:ascii="Arial" w:eastAsia="Times New Roman" w:hAnsi="Arial" w:cs="Arial"/>
          <w:color w:val="555555"/>
          <w:sz w:val="20"/>
          <w:szCs w:val="20"/>
        </w:rPr>
        <w:t>Lanskap</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pendidikan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tinggi</w:t>
      </w:r>
      <w:proofErr w:type="spellEnd"/>
      <w:r w:rsidRPr="00CF0D4B">
        <w:rPr>
          <w:rFonts w:ascii="Arial" w:eastAsia="Times New Roman" w:hAnsi="Arial" w:cs="Arial"/>
          <w:color w:val="555555"/>
          <w:sz w:val="20"/>
          <w:szCs w:val="20"/>
        </w:rPr>
        <w:t xml:space="preserve"> di </w:t>
      </w:r>
      <w:proofErr w:type="spellStart"/>
      <w:r w:rsidRPr="00CF0D4B">
        <w:rPr>
          <w:rFonts w:ascii="Arial" w:eastAsia="Times New Roman" w:hAnsi="Arial" w:cs="Arial"/>
          <w:color w:val="555555"/>
          <w:sz w:val="20"/>
          <w:szCs w:val="20"/>
        </w:rPr>
        <w:t>seluruh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dunia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sedang</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berhadapan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dengan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pelbagai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cabaran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dalam</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menghadapi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persekitaran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pendidikan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tinggi</w:t>
      </w:r>
      <w:proofErr w:type="spellEnd"/>
      <w:r w:rsidRPr="00CF0D4B">
        <w:rPr>
          <w:rFonts w:ascii="Arial" w:eastAsia="Times New Roman" w:hAnsi="Arial" w:cs="Arial"/>
          <w:color w:val="555555"/>
          <w:sz w:val="20"/>
          <w:szCs w:val="20"/>
        </w:rPr>
        <w:t xml:space="preserve"> global yang </w:t>
      </w:r>
      <w:proofErr w:type="spellStart"/>
      <w:r w:rsidRPr="00CF0D4B">
        <w:rPr>
          <w:rFonts w:ascii="Arial" w:eastAsia="Times New Roman" w:hAnsi="Arial" w:cs="Arial"/>
          <w:color w:val="555555"/>
          <w:sz w:val="20"/>
          <w:szCs w:val="20"/>
        </w:rPr>
        <w:t>dinamik</w:t>
      </w:r>
      <w:proofErr w:type="spellEnd"/>
      <w:r w:rsidRPr="00CF0D4B">
        <w:rPr>
          <w:rFonts w:ascii="Arial" w:eastAsia="Times New Roman" w:hAnsi="Arial" w:cs="Arial"/>
          <w:color w:val="555555"/>
          <w:sz w:val="20"/>
          <w:szCs w:val="20"/>
        </w:rPr>
        <w:t>.</w:t>
      </w:r>
      <w:proofErr w:type="gramEnd"/>
      <w:r w:rsidRPr="00CF0D4B">
        <w:rPr>
          <w:rFonts w:ascii="Arial" w:eastAsia="Times New Roman" w:hAnsi="Arial" w:cs="Arial"/>
          <w:color w:val="555555"/>
          <w:sz w:val="20"/>
          <w:szCs w:val="20"/>
        </w:rPr>
        <w:t xml:space="preserve"> </w:t>
      </w:r>
      <w:proofErr w:type="spellStart"/>
      <w:proofErr w:type="gramStart"/>
      <w:r w:rsidRPr="00CF0D4B">
        <w:rPr>
          <w:rFonts w:ascii="Arial" w:eastAsia="Times New Roman" w:hAnsi="Arial" w:cs="Arial"/>
          <w:color w:val="555555"/>
          <w:sz w:val="20"/>
          <w:szCs w:val="20"/>
        </w:rPr>
        <w:t>Sehubungan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dengan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itu</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institusi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pengajian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tinggi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perlu</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menilai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mengkaji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mensejajarkan</w:t>
      </w:r>
      <w:proofErr w:type="spellEnd"/>
      <w:r w:rsidRPr="00CF0D4B">
        <w:rPr>
          <w:rFonts w:ascii="Arial" w:eastAsia="Times New Roman" w:hAnsi="Arial" w:cs="Arial"/>
          <w:color w:val="555555"/>
          <w:sz w:val="20"/>
          <w:szCs w:val="20"/>
        </w:rPr>
        <w:t xml:space="preserve"> model </w:t>
      </w:r>
      <w:proofErr w:type="spellStart"/>
      <w:r w:rsidRPr="00CF0D4B">
        <w:rPr>
          <w:rFonts w:ascii="Arial" w:eastAsia="Times New Roman" w:hAnsi="Arial" w:cs="Arial"/>
          <w:color w:val="555555"/>
          <w:sz w:val="20"/>
          <w:szCs w:val="20"/>
        </w:rPr>
        <w:t>operasi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semasa</w:t>
      </w:r>
      <w:proofErr w:type="spellEnd"/>
      <w:r w:rsidRPr="00CF0D4B">
        <w:rPr>
          <w:rFonts w:ascii="Arial" w:eastAsia="Times New Roman" w:hAnsi="Arial" w:cs="Arial"/>
          <w:color w:val="555555"/>
          <w:sz w:val="20"/>
          <w:szCs w:val="20"/>
        </w:rPr>
        <w:t>.</w:t>
      </w:r>
      <w:proofErr w:type="gramEnd"/>
      <w:r w:rsidRPr="00CF0D4B">
        <w:rPr>
          <w:rFonts w:ascii="Arial" w:eastAsia="Times New Roman" w:hAnsi="Arial" w:cs="Arial"/>
          <w:color w:val="555555"/>
          <w:sz w:val="20"/>
          <w:szCs w:val="20"/>
        </w:rPr>
        <w:t xml:space="preserve"> </w:t>
      </w:r>
      <w:proofErr w:type="gramStart"/>
      <w:r w:rsidRPr="00CF0D4B">
        <w:rPr>
          <w:rFonts w:ascii="Arial" w:eastAsia="Times New Roman" w:hAnsi="Arial" w:cs="Arial"/>
          <w:color w:val="555555"/>
          <w:sz w:val="20"/>
          <w:szCs w:val="20"/>
        </w:rPr>
        <w:t xml:space="preserve">Model </w:t>
      </w:r>
      <w:proofErr w:type="spellStart"/>
      <w:r w:rsidRPr="00CF0D4B">
        <w:rPr>
          <w:rFonts w:ascii="Arial" w:eastAsia="Times New Roman" w:hAnsi="Arial" w:cs="Arial"/>
          <w:color w:val="555555"/>
          <w:sz w:val="20"/>
          <w:szCs w:val="20"/>
        </w:rPr>
        <w:t>transformasi</w:t>
      </w:r>
      <w:proofErr w:type="spellEnd"/>
      <w:r w:rsidRPr="00CF0D4B">
        <w:rPr>
          <w:rFonts w:ascii="Arial" w:eastAsia="Times New Roman" w:hAnsi="Arial" w:cs="Arial"/>
          <w:color w:val="555555"/>
          <w:sz w:val="20"/>
          <w:szCs w:val="20"/>
        </w:rPr>
        <w:t xml:space="preserve"> yang </w:t>
      </w:r>
      <w:proofErr w:type="spellStart"/>
      <w:r w:rsidRPr="00CF0D4B">
        <w:rPr>
          <w:rFonts w:ascii="Arial" w:eastAsia="Times New Roman" w:hAnsi="Arial" w:cs="Arial"/>
          <w:color w:val="555555"/>
          <w:sz w:val="20"/>
          <w:szCs w:val="20"/>
        </w:rPr>
        <w:t>pragmatik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dapat</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memupuk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memacu</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kecemerlangan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universiti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untuk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terus</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kekal</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relevan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berdaya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saing</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bukan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sahaja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dalam</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penjanaan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penghayatan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ilmu</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malah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untuk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pembangunan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sosio-ekonomi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penjanaan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nilai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sesuai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dengan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hasrat</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kerajaan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untuk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memacu</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negara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ke</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arah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ekonomi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berpendapatan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tinggi</w:t>
      </w:r>
      <w:proofErr w:type="spellEnd"/>
      <w:r w:rsidRPr="00CF0D4B">
        <w:rPr>
          <w:rFonts w:ascii="Arial" w:eastAsia="Times New Roman" w:hAnsi="Arial" w:cs="Arial"/>
          <w:color w:val="555555"/>
          <w:sz w:val="20"/>
          <w:szCs w:val="20"/>
        </w:rPr>
        <w:t>.</w:t>
      </w:r>
      <w:proofErr w:type="gramEnd"/>
    </w:p>
    <w:p w:rsidR="00CF0D4B" w:rsidRPr="00CF0D4B" w:rsidRDefault="00CF0D4B" w:rsidP="00CF0D4B">
      <w:pPr>
        <w:shd w:val="clear" w:color="auto" w:fill="FFFFFF"/>
        <w:spacing w:after="0" w:line="300" w:lineRule="atLeast"/>
        <w:rPr>
          <w:rFonts w:ascii="Arial" w:eastAsia="Times New Roman" w:hAnsi="Arial" w:cs="Arial"/>
          <w:color w:val="555555"/>
          <w:sz w:val="20"/>
          <w:szCs w:val="20"/>
        </w:rPr>
      </w:pPr>
      <w:proofErr w:type="spellStart"/>
      <w:r w:rsidRPr="00CF0D4B">
        <w:rPr>
          <w:rFonts w:ascii="Arial" w:eastAsia="Times New Roman" w:hAnsi="Arial" w:cs="Arial"/>
          <w:color w:val="555555"/>
          <w:sz w:val="20"/>
          <w:szCs w:val="20"/>
        </w:rPr>
        <w:t>Sehubungan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itu</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janji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jenama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Universiti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Teknologi</w:t>
      </w:r>
      <w:proofErr w:type="spellEnd"/>
      <w:r w:rsidRPr="00CF0D4B">
        <w:rPr>
          <w:rFonts w:ascii="Arial" w:eastAsia="Times New Roman" w:hAnsi="Arial" w:cs="Arial"/>
          <w:color w:val="555555"/>
          <w:sz w:val="20"/>
          <w:szCs w:val="20"/>
        </w:rPr>
        <w:t xml:space="preserve"> Malaysia </w:t>
      </w:r>
      <w:proofErr w:type="spellStart"/>
      <w:r w:rsidRPr="00CF0D4B">
        <w:rPr>
          <w:rFonts w:ascii="Arial" w:eastAsia="Times New Roman" w:hAnsi="Arial" w:cs="Arial"/>
          <w:color w:val="555555"/>
          <w:sz w:val="20"/>
          <w:szCs w:val="20"/>
        </w:rPr>
        <w:t>telah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disejajarkan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untuk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menggambarkan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strategi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arah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tuju</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sasaran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universiti</w:t>
      </w:r>
      <w:proofErr w:type="spellEnd"/>
      <w:proofErr w:type="gramStart"/>
      <w:r w:rsidRPr="00CF0D4B">
        <w:rPr>
          <w:rFonts w:ascii="Arial" w:eastAsia="Times New Roman" w:hAnsi="Arial" w:cs="Arial"/>
          <w:color w:val="555555"/>
          <w:sz w:val="20"/>
          <w:szCs w:val="20"/>
        </w:rPr>
        <w:t>  yang</w:t>
      </w:r>
      <w:proofErr w:type="gram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menumpukan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kepada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tiga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aspek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berikut</w:t>
      </w:r>
      <w:proofErr w:type="spellEnd"/>
      <w:r w:rsidRPr="00CF0D4B">
        <w:rPr>
          <w:rFonts w:ascii="Arial" w:eastAsia="Times New Roman" w:hAnsi="Arial" w:cs="Arial"/>
          <w:color w:val="555555"/>
          <w:sz w:val="20"/>
          <w:szCs w:val="20"/>
        </w:rPr>
        <w:t xml:space="preserve"> :-</w:t>
      </w:r>
    </w:p>
    <w:p w:rsidR="00CF0D4B" w:rsidRPr="00CF0D4B" w:rsidRDefault="00CF0D4B" w:rsidP="00CF0D4B">
      <w:pPr>
        <w:numPr>
          <w:ilvl w:val="0"/>
          <w:numId w:val="2"/>
        </w:numPr>
        <w:shd w:val="clear" w:color="auto" w:fill="FFFFFF"/>
        <w:spacing w:after="0" w:line="300" w:lineRule="atLeast"/>
        <w:ind w:left="450"/>
        <w:rPr>
          <w:rFonts w:ascii="Arial" w:eastAsia="Times New Roman" w:hAnsi="Arial" w:cs="Arial"/>
          <w:color w:val="555555"/>
          <w:sz w:val="20"/>
          <w:szCs w:val="20"/>
        </w:rPr>
      </w:pPr>
      <w:proofErr w:type="spellStart"/>
      <w:r w:rsidRPr="00CF0D4B">
        <w:rPr>
          <w:rFonts w:ascii="Arial" w:eastAsia="Times New Roman" w:hAnsi="Arial" w:cs="Arial"/>
          <w:b/>
          <w:bCs/>
          <w:color w:val="555555"/>
          <w:sz w:val="20"/>
          <w:szCs w:val="20"/>
        </w:rPr>
        <w:t>Inovatif</w:t>
      </w:r>
      <w:proofErr w:type="spellEnd"/>
      <w:r w:rsidRPr="00CF0D4B">
        <w:rPr>
          <w:rFonts w:ascii="Arial" w:eastAsia="Times New Roman" w:hAnsi="Arial" w:cs="Arial"/>
          <w:b/>
          <w:bCs/>
          <w:color w:val="555555"/>
          <w:sz w:val="20"/>
          <w:szCs w:val="20"/>
        </w:rPr>
        <w:t> </w:t>
      </w:r>
      <w:proofErr w:type="spellStart"/>
      <w:r w:rsidRPr="00CF0D4B">
        <w:rPr>
          <w:rFonts w:ascii="Arial" w:eastAsia="Times New Roman" w:hAnsi="Arial" w:cs="Arial"/>
          <w:color w:val="555555"/>
          <w:sz w:val="20"/>
          <w:szCs w:val="20"/>
        </w:rPr>
        <w:t>iaitu</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pendekatan</w:t>
      </w:r>
      <w:proofErr w:type="spellEnd"/>
      <w:r w:rsidRPr="00CF0D4B">
        <w:rPr>
          <w:rFonts w:ascii="Arial" w:eastAsia="Times New Roman" w:hAnsi="Arial" w:cs="Arial"/>
          <w:b/>
          <w:bCs/>
          <w:color w:val="555555"/>
          <w:sz w:val="20"/>
          <w:szCs w:val="20"/>
        </w:rPr>
        <w:t> </w:t>
      </w:r>
      <w:proofErr w:type="spellStart"/>
      <w:r w:rsidRPr="00CF0D4B">
        <w:rPr>
          <w:rFonts w:ascii="Arial" w:eastAsia="Times New Roman" w:hAnsi="Arial" w:cs="Arial"/>
          <w:color w:val="555555"/>
          <w:sz w:val="20"/>
          <w:szCs w:val="20"/>
        </w:rPr>
        <w:t>strategik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dalam</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berhadapan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dengan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transformasi</w:t>
      </w:r>
      <w:proofErr w:type="spellEnd"/>
      <w:r w:rsidRPr="00CF0D4B">
        <w:rPr>
          <w:rFonts w:ascii="Arial" w:eastAsia="Times New Roman" w:hAnsi="Arial" w:cs="Arial"/>
          <w:color w:val="555555"/>
          <w:sz w:val="20"/>
          <w:szCs w:val="20"/>
        </w:rPr>
        <w:t xml:space="preserve"> yang </w:t>
      </w:r>
      <w:proofErr w:type="spellStart"/>
      <w:r w:rsidRPr="00CF0D4B">
        <w:rPr>
          <w:rFonts w:ascii="Arial" w:eastAsia="Times New Roman" w:hAnsi="Arial" w:cs="Arial"/>
          <w:color w:val="555555"/>
          <w:sz w:val="20"/>
          <w:szCs w:val="20"/>
        </w:rPr>
        <w:t>lebih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dinamik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untuk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kekal</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relevan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berdaya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saing</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dalam</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persekitaran</w:t>
      </w:r>
      <w:proofErr w:type="spellEnd"/>
      <w:r w:rsidRPr="00CF0D4B">
        <w:rPr>
          <w:rFonts w:ascii="Arial" w:eastAsia="Times New Roman" w:hAnsi="Arial" w:cs="Arial"/>
          <w:color w:val="555555"/>
          <w:sz w:val="20"/>
          <w:szCs w:val="20"/>
        </w:rPr>
        <w:t xml:space="preserve"> global yang </w:t>
      </w:r>
      <w:proofErr w:type="spellStart"/>
      <w:r w:rsidRPr="00CF0D4B">
        <w:rPr>
          <w:rFonts w:ascii="Arial" w:eastAsia="Times New Roman" w:hAnsi="Arial" w:cs="Arial"/>
          <w:color w:val="555555"/>
          <w:sz w:val="20"/>
          <w:szCs w:val="20"/>
        </w:rPr>
        <w:t>semakin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mencabar</w:t>
      </w:r>
      <w:proofErr w:type="spellEnd"/>
      <w:r w:rsidRPr="00CF0D4B">
        <w:rPr>
          <w:rFonts w:ascii="Arial" w:eastAsia="Times New Roman" w:hAnsi="Arial" w:cs="Arial"/>
          <w:b/>
          <w:bCs/>
          <w:color w:val="555555"/>
          <w:sz w:val="20"/>
          <w:szCs w:val="20"/>
        </w:rPr>
        <w:t>,</w:t>
      </w:r>
    </w:p>
    <w:p w:rsidR="00CF0D4B" w:rsidRPr="00CF0D4B" w:rsidRDefault="00CF0D4B" w:rsidP="00CF0D4B">
      <w:pPr>
        <w:numPr>
          <w:ilvl w:val="0"/>
          <w:numId w:val="2"/>
        </w:numPr>
        <w:shd w:val="clear" w:color="auto" w:fill="FFFFFF"/>
        <w:spacing w:after="0" w:line="300" w:lineRule="atLeast"/>
        <w:ind w:left="450"/>
        <w:rPr>
          <w:rFonts w:ascii="Arial" w:eastAsia="Times New Roman" w:hAnsi="Arial" w:cs="Arial"/>
          <w:color w:val="555555"/>
          <w:sz w:val="20"/>
          <w:szCs w:val="20"/>
        </w:rPr>
      </w:pPr>
      <w:r w:rsidRPr="00CF0D4B">
        <w:rPr>
          <w:rFonts w:ascii="Arial" w:eastAsia="Times New Roman" w:hAnsi="Arial" w:cs="Arial"/>
          <w:b/>
          <w:bCs/>
          <w:i/>
          <w:iCs/>
          <w:color w:val="555555"/>
          <w:sz w:val="20"/>
          <w:szCs w:val="20"/>
        </w:rPr>
        <w:t>Entrepreneurial</w:t>
      </w:r>
      <w:r w:rsidRPr="00CF0D4B">
        <w:rPr>
          <w:rFonts w:ascii="Arial" w:eastAsia="Times New Roman" w:hAnsi="Arial" w:cs="Arial"/>
          <w:b/>
          <w:bCs/>
          <w:color w:val="555555"/>
          <w:sz w:val="20"/>
          <w:szCs w:val="20"/>
        </w:rPr>
        <w:t> </w:t>
      </w:r>
      <w:proofErr w:type="spellStart"/>
      <w:r w:rsidRPr="00CF0D4B">
        <w:rPr>
          <w:rFonts w:ascii="Arial" w:eastAsia="Times New Roman" w:hAnsi="Arial" w:cs="Arial"/>
          <w:color w:val="555555"/>
          <w:sz w:val="20"/>
          <w:szCs w:val="20"/>
        </w:rPr>
        <w:t>iaitu</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minda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keusahawanan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penglibatan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strategik</w:t>
      </w:r>
      <w:proofErr w:type="spellEnd"/>
      <w:r w:rsidRPr="00CF0D4B">
        <w:rPr>
          <w:rFonts w:ascii="Arial" w:eastAsia="Times New Roman" w:hAnsi="Arial" w:cs="Arial"/>
          <w:color w:val="555555"/>
          <w:sz w:val="20"/>
          <w:szCs w:val="20"/>
        </w:rPr>
        <w:t xml:space="preserve">  yang </w:t>
      </w:r>
      <w:proofErr w:type="spellStart"/>
      <w:r w:rsidRPr="00CF0D4B">
        <w:rPr>
          <w:rFonts w:ascii="Arial" w:eastAsia="Times New Roman" w:hAnsi="Arial" w:cs="Arial"/>
          <w:color w:val="555555"/>
          <w:sz w:val="20"/>
          <w:szCs w:val="20"/>
        </w:rPr>
        <w:t>unik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luar</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biasa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bermakna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ke</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arah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akademia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baru</w:t>
      </w:r>
      <w:proofErr w:type="spellEnd"/>
      <w:r w:rsidRPr="00CF0D4B">
        <w:rPr>
          <w:rFonts w:ascii="Arial" w:eastAsia="Times New Roman" w:hAnsi="Arial" w:cs="Arial"/>
          <w:color w:val="555555"/>
          <w:sz w:val="20"/>
          <w:szCs w:val="20"/>
        </w:rPr>
        <w:t xml:space="preserve"> yang </w:t>
      </w:r>
      <w:proofErr w:type="spellStart"/>
      <w:r w:rsidRPr="00CF0D4B">
        <w:rPr>
          <w:rFonts w:ascii="Arial" w:eastAsia="Times New Roman" w:hAnsi="Arial" w:cs="Arial"/>
          <w:color w:val="555555"/>
          <w:sz w:val="20"/>
          <w:szCs w:val="20"/>
        </w:rPr>
        <w:t>mampu</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mencipta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nilai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berimpak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tinggi</w:t>
      </w:r>
      <w:proofErr w:type="spellEnd"/>
      <w:r w:rsidRPr="00CF0D4B">
        <w:rPr>
          <w:rFonts w:ascii="Arial" w:eastAsia="Times New Roman" w:hAnsi="Arial" w:cs="Arial"/>
          <w:color w:val="555555"/>
          <w:sz w:val="20"/>
          <w:szCs w:val="20"/>
        </w:rPr>
        <w:t>,</w:t>
      </w:r>
    </w:p>
    <w:p w:rsidR="00CF0D4B" w:rsidRPr="00CF0D4B" w:rsidRDefault="00CF0D4B" w:rsidP="00CF0D4B">
      <w:pPr>
        <w:numPr>
          <w:ilvl w:val="0"/>
          <w:numId w:val="2"/>
        </w:numPr>
        <w:shd w:val="clear" w:color="auto" w:fill="FFFFFF"/>
        <w:spacing w:after="0" w:line="300" w:lineRule="atLeast"/>
        <w:ind w:left="450"/>
        <w:rPr>
          <w:rFonts w:ascii="Arial" w:eastAsia="Times New Roman" w:hAnsi="Arial" w:cs="Arial"/>
          <w:color w:val="555555"/>
          <w:sz w:val="20"/>
          <w:szCs w:val="20"/>
        </w:rPr>
      </w:pPr>
      <w:r w:rsidRPr="00CF0D4B">
        <w:rPr>
          <w:rFonts w:ascii="Arial" w:eastAsia="Times New Roman" w:hAnsi="Arial" w:cs="Arial"/>
          <w:b/>
          <w:bCs/>
          <w:color w:val="555555"/>
          <w:sz w:val="20"/>
          <w:szCs w:val="20"/>
        </w:rPr>
        <w:t>Global</w:t>
      </w:r>
      <w:r w:rsidRPr="00CF0D4B">
        <w:rPr>
          <w:rFonts w:ascii="Arial" w:eastAsia="Times New Roman" w:hAnsi="Arial" w:cs="Arial"/>
          <w:color w:val="555555"/>
          <w:sz w:val="20"/>
          <w:szCs w:val="20"/>
        </w:rPr>
        <w:t xml:space="preserve"> di </w:t>
      </w:r>
      <w:proofErr w:type="spellStart"/>
      <w:r w:rsidRPr="00CF0D4B">
        <w:rPr>
          <w:rFonts w:ascii="Arial" w:eastAsia="Times New Roman" w:hAnsi="Arial" w:cs="Arial"/>
          <w:color w:val="555555"/>
          <w:sz w:val="20"/>
          <w:szCs w:val="20"/>
        </w:rPr>
        <w:t>mana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keperluan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kepada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perspektif</w:t>
      </w:r>
      <w:proofErr w:type="spellEnd"/>
      <w:r w:rsidRPr="00CF0D4B">
        <w:rPr>
          <w:rFonts w:ascii="Arial" w:eastAsia="Times New Roman" w:hAnsi="Arial" w:cs="Arial"/>
          <w:color w:val="555555"/>
          <w:sz w:val="20"/>
          <w:szCs w:val="20"/>
        </w:rPr>
        <w:t xml:space="preserve"> global </w:t>
      </w:r>
      <w:proofErr w:type="spellStart"/>
      <w:r w:rsidRPr="00CF0D4B">
        <w:rPr>
          <w:rFonts w:ascii="Arial" w:eastAsia="Times New Roman" w:hAnsi="Arial" w:cs="Arial"/>
          <w:color w:val="555555"/>
          <w:sz w:val="20"/>
          <w:szCs w:val="20"/>
        </w:rPr>
        <w:t>perlu</w:t>
      </w:r>
      <w:proofErr w:type="spellEnd"/>
      <w:r w:rsidRPr="00CF0D4B">
        <w:rPr>
          <w:rFonts w:ascii="Arial" w:eastAsia="Times New Roman" w:hAnsi="Arial" w:cs="Arial"/>
          <w:color w:val="555555"/>
          <w:sz w:val="20"/>
          <w:szCs w:val="20"/>
        </w:rPr>
        <w:t xml:space="preserve"> di </w:t>
      </w:r>
      <w:proofErr w:type="spellStart"/>
      <w:r w:rsidRPr="00CF0D4B">
        <w:rPr>
          <w:rFonts w:ascii="Arial" w:eastAsia="Times New Roman" w:hAnsi="Arial" w:cs="Arial"/>
          <w:color w:val="555555"/>
          <w:sz w:val="20"/>
          <w:szCs w:val="20"/>
        </w:rPr>
        <w:t>dalam</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membina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persepakatan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hubungan</w:t>
      </w:r>
      <w:proofErr w:type="spellEnd"/>
      <w:r w:rsidRPr="00CF0D4B">
        <w:rPr>
          <w:rFonts w:ascii="Arial" w:eastAsia="Times New Roman" w:hAnsi="Arial" w:cs="Arial"/>
          <w:color w:val="555555"/>
          <w:sz w:val="20"/>
          <w:szCs w:val="20"/>
        </w:rPr>
        <w:t xml:space="preserve"> UTM </w:t>
      </w:r>
      <w:proofErr w:type="spellStart"/>
      <w:r w:rsidRPr="00CF0D4B">
        <w:rPr>
          <w:rFonts w:ascii="Arial" w:eastAsia="Times New Roman" w:hAnsi="Arial" w:cs="Arial"/>
          <w:color w:val="555555"/>
          <w:sz w:val="20"/>
          <w:szCs w:val="20"/>
        </w:rPr>
        <w:t>dengan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rakan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antarabangsa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secara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strategik</w:t>
      </w:r>
      <w:proofErr w:type="spellEnd"/>
      <w:r w:rsidRPr="00CF0D4B">
        <w:rPr>
          <w:rFonts w:ascii="Arial" w:eastAsia="Times New Roman" w:hAnsi="Arial" w:cs="Arial"/>
          <w:color w:val="555555"/>
          <w:sz w:val="20"/>
          <w:szCs w:val="20"/>
        </w:rPr>
        <w:t xml:space="preserve"> </w:t>
      </w:r>
      <w:proofErr w:type="spellStart"/>
      <w:proofErr w:type="gramStart"/>
      <w:r w:rsidRPr="00CF0D4B">
        <w:rPr>
          <w:rFonts w:ascii="Arial" w:eastAsia="Times New Roman" w:hAnsi="Arial" w:cs="Arial"/>
          <w:color w:val="555555"/>
          <w:sz w:val="20"/>
          <w:szCs w:val="20"/>
        </w:rPr>
        <w:t>untuk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manfaat</w:t>
      </w:r>
      <w:proofErr w:type="spellEnd"/>
      <w:proofErr w:type="gram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bersama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ke</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arah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pencapaian</w:t>
      </w:r>
      <w:proofErr w:type="spellEnd"/>
      <w:r w:rsidRPr="00CF0D4B">
        <w:rPr>
          <w:rFonts w:ascii="Arial" w:eastAsia="Times New Roman" w:hAnsi="Arial" w:cs="Arial"/>
          <w:color w:val="555555"/>
          <w:sz w:val="20"/>
          <w:szCs w:val="20"/>
        </w:rPr>
        <w:t xml:space="preserve"> yang </w:t>
      </w:r>
      <w:proofErr w:type="spellStart"/>
      <w:r w:rsidRPr="00CF0D4B">
        <w:rPr>
          <w:rFonts w:ascii="Arial" w:eastAsia="Times New Roman" w:hAnsi="Arial" w:cs="Arial"/>
          <w:color w:val="555555"/>
          <w:sz w:val="20"/>
          <w:szCs w:val="20"/>
        </w:rPr>
        <w:t>boleh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meningkatkan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imej</w:t>
      </w:r>
      <w:proofErr w:type="spellEnd"/>
      <w:r w:rsidRPr="00CF0D4B">
        <w:rPr>
          <w:rFonts w:ascii="Arial" w:eastAsia="Times New Roman" w:hAnsi="Arial" w:cs="Arial"/>
          <w:color w:val="555555"/>
          <w:sz w:val="20"/>
          <w:szCs w:val="20"/>
        </w:rPr>
        <w:t xml:space="preserve"> UTM di </w:t>
      </w:r>
      <w:proofErr w:type="spellStart"/>
      <w:r w:rsidRPr="00CF0D4B">
        <w:rPr>
          <w:rFonts w:ascii="Arial" w:eastAsia="Times New Roman" w:hAnsi="Arial" w:cs="Arial"/>
          <w:color w:val="555555"/>
          <w:sz w:val="20"/>
          <w:szCs w:val="20"/>
        </w:rPr>
        <w:t>peringkat</w:t>
      </w:r>
      <w:proofErr w:type="spellEnd"/>
      <w:r w:rsidRPr="00CF0D4B">
        <w:rPr>
          <w:rFonts w:ascii="Arial" w:eastAsia="Times New Roman" w:hAnsi="Arial" w:cs="Arial"/>
          <w:color w:val="555555"/>
          <w:sz w:val="20"/>
          <w:szCs w:val="20"/>
        </w:rPr>
        <w:t xml:space="preserve"> global.</w:t>
      </w:r>
    </w:p>
    <w:p w:rsidR="00CF0D4B" w:rsidRPr="00CF0D4B" w:rsidRDefault="00CF0D4B" w:rsidP="00CF0D4B">
      <w:pPr>
        <w:shd w:val="clear" w:color="auto" w:fill="FFFFFF"/>
        <w:spacing w:after="0" w:line="300" w:lineRule="atLeast"/>
        <w:rPr>
          <w:rFonts w:ascii="Arial" w:eastAsia="Times New Roman" w:hAnsi="Arial" w:cs="Arial"/>
          <w:color w:val="555555"/>
          <w:sz w:val="20"/>
          <w:szCs w:val="20"/>
        </w:rPr>
      </w:pPr>
      <w:proofErr w:type="spellStart"/>
      <w:proofErr w:type="gramStart"/>
      <w:r w:rsidRPr="00CF0D4B">
        <w:rPr>
          <w:rFonts w:ascii="Arial" w:eastAsia="Times New Roman" w:hAnsi="Arial" w:cs="Arial"/>
          <w:b/>
          <w:bCs/>
          <w:color w:val="555555"/>
          <w:sz w:val="20"/>
          <w:szCs w:val="20"/>
        </w:rPr>
        <w:t>Spesifikasi</w:t>
      </w:r>
      <w:proofErr w:type="spellEnd"/>
      <w:r w:rsidRPr="00CF0D4B">
        <w:rPr>
          <w:rFonts w:ascii="Arial" w:eastAsia="Times New Roman" w:hAnsi="Arial" w:cs="Arial"/>
          <w:b/>
          <w:bCs/>
          <w:color w:val="555555"/>
          <w:sz w:val="20"/>
          <w:szCs w:val="20"/>
        </w:rPr>
        <w:t xml:space="preserve"> :</w:t>
      </w:r>
      <w:proofErr w:type="gramEnd"/>
    </w:p>
    <w:p w:rsidR="00CF0D4B" w:rsidRPr="00CF0D4B" w:rsidRDefault="00CF0D4B" w:rsidP="00CF0D4B">
      <w:pPr>
        <w:shd w:val="clear" w:color="auto" w:fill="FFFFFF"/>
        <w:spacing w:after="0" w:line="300" w:lineRule="atLeast"/>
        <w:rPr>
          <w:rFonts w:ascii="Arial" w:eastAsia="Times New Roman" w:hAnsi="Arial" w:cs="Arial"/>
          <w:color w:val="555555"/>
          <w:sz w:val="20"/>
          <w:szCs w:val="20"/>
        </w:rPr>
      </w:pPr>
      <w:r w:rsidRPr="00CF0D4B">
        <w:rPr>
          <w:rFonts w:ascii="Arial" w:eastAsia="Times New Roman" w:hAnsi="Arial" w:cs="Arial"/>
          <w:i/>
          <w:iCs/>
          <w:color w:val="555555"/>
          <w:sz w:val="20"/>
          <w:szCs w:val="20"/>
        </w:rPr>
        <w:t> </w:t>
      </w:r>
      <w:proofErr w:type="spellStart"/>
      <w:r w:rsidRPr="00CF0D4B">
        <w:rPr>
          <w:rFonts w:ascii="Arial" w:eastAsia="Times New Roman" w:hAnsi="Arial" w:cs="Arial"/>
          <w:color w:val="555555"/>
          <w:sz w:val="20"/>
          <w:szCs w:val="20"/>
        </w:rPr>
        <w:t>Jenis</w:t>
      </w:r>
      <w:proofErr w:type="spellEnd"/>
      <w:r w:rsidRPr="00CF0D4B">
        <w:rPr>
          <w:rFonts w:ascii="Arial" w:eastAsia="Times New Roman" w:hAnsi="Arial" w:cs="Arial"/>
          <w:color w:val="555555"/>
          <w:sz w:val="20"/>
          <w:szCs w:val="20"/>
        </w:rPr>
        <w:t xml:space="preserve"> </w:t>
      </w:r>
      <w:proofErr w:type="spellStart"/>
      <w:proofErr w:type="gramStart"/>
      <w:r w:rsidRPr="00CF0D4B">
        <w:rPr>
          <w:rFonts w:ascii="Arial" w:eastAsia="Times New Roman" w:hAnsi="Arial" w:cs="Arial"/>
          <w:color w:val="555555"/>
          <w:sz w:val="20"/>
          <w:szCs w:val="20"/>
        </w:rPr>
        <w:t>fon</w:t>
      </w:r>
      <w:proofErr w:type="spellEnd"/>
      <w:proofErr w:type="gramEnd"/>
      <w:r w:rsidRPr="00CF0D4B">
        <w:rPr>
          <w:rFonts w:ascii="Arial" w:eastAsia="Times New Roman" w:hAnsi="Arial" w:cs="Arial"/>
          <w:color w:val="555555"/>
          <w:sz w:val="20"/>
          <w:szCs w:val="20"/>
        </w:rPr>
        <w:t xml:space="preserve"> yang </w:t>
      </w:r>
      <w:proofErr w:type="spellStart"/>
      <w:r w:rsidRPr="00CF0D4B">
        <w:rPr>
          <w:rFonts w:ascii="Arial" w:eastAsia="Times New Roman" w:hAnsi="Arial" w:cs="Arial"/>
          <w:color w:val="555555"/>
          <w:sz w:val="20"/>
          <w:szCs w:val="20"/>
        </w:rPr>
        <w:t>digunakan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adalah</w:t>
      </w:r>
      <w:proofErr w:type="spellEnd"/>
      <w:r w:rsidRPr="00CF0D4B">
        <w:rPr>
          <w:rFonts w:ascii="Arial" w:eastAsia="Times New Roman" w:hAnsi="Arial" w:cs="Arial"/>
          <w:color w:val="555555"/>
          <w:sz w:val="20"/>
          <w:szCs w:val="20"/>
        </w:rPr>
        <w:t> </w:t>
      </w:r>
      <w:r w:rsidRPr="00CF0D4B">
        <w:rPr>
          <w:rFonts w:ascii="Arial" w:eastAsia="Times New Roman" w:hAnsi="Arial" w:cs="Arial"/>
          <w:i/>
          <w:iCs/>
          <w:color w:val="555555"/>
          <w:sz w:val="20"/>
          <w:szCs w:val="20"/>
        </w:rPr>
        <w:t>Calibri.</w:t>
      </w:r>
    </w:p>
    <w:p w:rsidR="00CF0D4B" w:rsidRPr="00CF0D4B" w:rsidRDefault="00CF0D4B" w:rsidP="00CF0D4B">
      <w:pPr>
        <w:numPr>
          <w:ilvl w:val="0"/>
          <w:numId w:val="3"/>
        </w:numPr>
        <w:shd w:val="clear" w:color="auto" w:fill="FFFFFF"/>
        <w:spacing w:after="0" w:line="300" w:lineRule="atLeast"/>
        <w:ind w:left="525"/>
        <w:rPr>
          <w:rFonts w:ascii="Arial" w:eastAsia="Times New Roman" w:hAnsi="Arial" w:cs="Arial"/>
          <w:color w:val="555555"/>
          <w:sz w:val="20"/>
          <w:szCs w:val="20"/>
        </w:rPr>
      </w:pPr>
      <w:proofErr w:type="spellStart"/>
      <w:r w:rsidRPr="00CF0D4B">
        <w:rPr>
          <w:rFonts w:ascii="Arial" w:eastAsia="Times New Roman" w:hAnsi="Arial" w:cs="Arial"/>
          <w:color w:val="555555"/>
          <w:sz w:val="20"/>
          <w:szCs w:val="20"/>
        </w:rPr>
        <w:t>Semua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perkataan</w:t>
      </w:r>
      <w:proofErr w:type="spellEnd"/>
      <w:r w:rsidRPr="00CF0D4B">
        <w:rPr>
          <w:rFonts w:ascii="Arial" w:eastAsia="Times New Roman" w:hAnsi="Arial" w:cs="Arial"/>
          <w:color w:val="555555"/>
          <w:sz w:val="20"/>
          <w:szCs w:val="20"/>
        </w:rPr>
        <w:t xml:space="preserve"> yang </w:t>
      </w:r>
      <w:proofErr w:type="spellStart"/>
      <w:r w:rsidRPr="00CF0D4B">
        <w:rPr>
          <w:rFonts w:ascii="Arial" w:eastAsia="Times New Roman" w:hAnsi="Arial" w:cs="Arial"/>
          <w:color w:val="555555"/>
          <w:sz w:val="20"/>
          <w:szCs w:val="20"/>
        </w:rPr>
        <w:t>digunakan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adalah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terdiri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daripada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huruf</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kecil</w:t>
      </w:r>
      <w:proofErr w:type="spellEnd"/>
      <w:r w:rsidRPr="00CF0D4B">
        <w:rPr>
          <w:rFonts w:ascii="Arial" w:eastAsia="Times New Roman" w:hAnsi="Arial" w:cs="Arial"/>
          <w:color w:val="555555"/>
          <w:sz w:val="20"/>
          <w:szCs w:val="20"/>
        </w:rPr>
        <w:t>.</w:t>
      </w:r>
    </w:p>
    <w:p w:rsidR="00CF0D4B" w:rsidRPr="00CF0D4B" w:rsidRDefault="00CF0D4B" w:rsidP="00CF0D4B">
      <w:pPr>
        <w:numPr>
          <w:ilvl w:val="0"/>
          <w:numId w:val="3"/>
        </w:numPr>
        <w:shd w:val="clear" w:color="auto" w:fill="FFFFFF"/>
        <w:spacing w:after="0" w:line="300" w:lineRule="atLeast"/>
        <w:ind w:left="525"/>
        <w:rPr>
          <w:rFonts w:ascii="Arial" w:eastAsia="Times New Roman" w:hAnsi="Arial" w:cs="Arial"/>
          <w:color w:val="555555"/>
          <w:sz w:val="20"/>
          <w:szCs w:val="20"/>
        </w:rPr>
      </w:pPr>
      <w:proofErr w:type="spellStart"/>
      <w:r w:rsidRPr="00CF0D4B">
        <w:rPr>
          <w:rFonts w:ascii="Arial" w:eastAsia="Times New Roman" w:hAnsi="Arial" w:cs="Arial"/>
          <w:color w:val="555555"/>
          <w:sz w:val="20"/>
          <w:szCs w:val="20"/>
        </w:rPr>
        <w:t>Saiz</w:t>
      </w:r>
      <w:proofErr w:type="spellEnd"/>
      <w:r w:rsidRPr="00CF0D4B">
        <w:rPr>
          <w:rFonts w:ascii="Arial" w:eastAsia="Times New Roman" w:hAnsi="Arial" w:cs="Arial"/>
          <w:color w:val="555555"/>
          <w:sz w:val="20"/>
          <w:szCs w:val="20"/>
        </w:rPr>
        <w:t xml:space="preserve"> </w:t>
      </w:r>
      <w:proofErr w:type="spellStart"/>
      <w:proofErr w:type="gramStart"/>
      <w:r w:rsidRPr="00CF0D4B">
        <w:rPr>
          <w:rFonts w:ascii="Arial" w:eastAsia="Times New Roman" w:hAnsi="Arial" w:cs="Arial"/>
          <w:color w:val="555555"/>
          <w:sz w:val="20"/>
          <w:szCs w:val="20"/>
        </w:rPr>
        <w:t>fon</w:t>
      </w:r>
      <w:proofErr w:type="spellEnd"/>
      <w:proofErr w:type="gram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adalah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mengikut</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kesesuaian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reka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bentuk</w:t>
      </w:r>
      <w:proofErr w:type="spellEnd"/>
      <w:r w:rsidRPr="00CF0D4B">
        <w:rPr>
          <w:rFonts w:ascii="Arial" w:eastAsia="Times New Roman" w:hAnsi="Arial" w:cs="Arial"/>
          <w:color w:val="555555"/>
          <w:sz w:val="20"/>
          <w:szCs w:val="20"/>
        </w:rPr>
        <w:t>.</w:t>
      </w:r>
    </w:p>
    <w:p w:rsidR="00CF0D4B" w:rsidRPr="00CF0D4B" w:rsidRDefault="00CF0D4B" w:rsidP="00CF0D4B">
      <w:pPr>
        <w:numPr>
          <w:ilvl w:val="0"/>
          <w:numId w:val="3"/>
        </w:numPr>
        <w:shd w:val="clear" w:color="auto" w:fill="FFFFFF"/>
        <w:spacing w:after="0" w:line="300" w:lineRule="atLeast"/>
        <w:ind w:left="525"/>
        <w:rPr>
          <w:rFonts w:ascii="Arial" w:eastAsia="Times New Roman" w:hAnsi="Arial" w:cs="Arial"/>
          <w:color w:val="555555"/>
          <w:sz w:val="20"/>
          <w:szCs w:val="20"/>
        </w:rPr>
      </w:pPr>
      <w:proofErr w:type="spellStart"/>
      <w:r w:rsidRPr="00CF0D4B">
        <w:rPr>
          <w:rFonts w:ascii="Arial" w:eastAsia="Times New Roman" w:hAnsi="Arial" w:cs="Arial"/>
          <w:color w:val="555555"/>
          <w:sz w:val="20"/>
          <w:szCs w:val="20"/>
        </w:rPr>
        <w:t>Saiz</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simbol</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titik</w:t>
      </w:r>
      <w:proofErr w:type="spellEnd"/>
      <w:r w:rsidRPr="00CF0D4B">
        <w:rPr>
          <w:rFonts w:ascii="Arial" w:eastAsia="Times New Roman" w:hAnsi="Arial" w:cs="Arial"/>
          <w:color w:val="555555"/>
          <w:sz w:val="20"/>
          <w:szCs w:val="20"/>
        </w:rPr>
        <w:t>/</w:t>
      </w:r>
      <w:proofErr w:type="spellStart"/>
      <w:r w:rsidRPr="00CF0D4B">
        <w:rPr>
          <w:rFonts w:ascii="Arial" w:eastAsia="Times New Roman" w:hAnsi="Arial" w:cs="Arial"/>
          <w:color w:val="555555"/>
          <w:sz w:val="20"/>
          <w:szCs w:val="20"/>
        </w:rPr>
        <w:t>noktah</w:t>
      </w:r>
      <w:proofErr w:type="spellEnd"/>
      <w:r w:rsidRPr="00CF0D4B">
        <w:rPr>
          <w:rFonts w:ascii="Arial" w:eastAsia="Times New Roman" w:hAnsi="Arial" w:cs="Arial"/>
          <w:color w:val="555555"/>
          <w:sz w:val="20"/>
          <w:szCs w:val="20"/>
        </w:rPr>
        <w:t xml:space="preserve"> di </w:t>
      </w:r>
      <w:proofErr w:type="spellStart"/>
      <w:r w:rsidRPr="00CF0D4B">
        <w:rPr>
          <w:rFonts w:ascii="Arial" w:eastAsia="Times New Roman" w:hAnsi="Arial" w:cs="Arial"/>
          <w:color w:val="555555"/>
          <w:sz w:val="20"/>
          <w:szCs w:val="20"/>
        </w:rPr>
        <w:t>antara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perkataan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adalah</w:t>
      </w:r>
      <w:proofErr w:type="spellEnd"/>
      <w:r w:rsidRPr="00CF0D4B">
        <w:rPr>
          <w:rFonts w:ascii="Arial" w:eastAsia="Times New Roman" w:hAnsi="Arial" w:cs="Arial"/>
          <w:color w:val="555555"/>
          <w:sz w:val="20"/>
          <w:szCs w:val="20"/>
        </w:rPr>
        <w:t xml:space="preserve"> 3 </w:t>
      </w:r>
      <w:r w:rsidRPr="00CF0D4B">
        <w:rPr>
          <w:rFonts w:ascii="Arial" w:eastAsia="Times New Roman" w:hAnsi="Arial" w:cs="Arial"/>
          <w:i/>
          <w:iCs/>
          <w:color w:val="555555"/>
          <w:sz w:val="20"/>
          <w:szCs w:val="20"/>
        </w:rPr>
        <w:t>point</w:t>
      </w:r>
      <w:r w:rsidRPr="00CF0D4B">
        <w:rPr>
          <w:rFonts w:ascii="Arial" w:eastAsia="Times New Roman" w:hAnsi="Arial" w:cs="Arial"/>
          <w:color w:val="555555"/>
          <w:sz w:val="20"/>
          <w:szCs w:val="20"/>
        </w:rPr>
        <w:t> </w:t>
      </w:r>
      <w:proofErr w:type="spellStart"/>
      <w:r w:rsidRPr="00CF0D4B">
        <w:rPr>
          <w:rFonts w:ascii="Arial" w:eastAsia="Times New Roman" w:hAnsi="Arial" w:cs="Arial"/>
          <w:color w:val="555555"/>
          <w:sz w:val="20"/>
          <w:szCs w:val="20"/>
        </w:rPr>
        <w:t>lebih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daripada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saiz</w:t>
      </w:r>
      <w:proofErr w:type="spellEnd"/>
      <w:r w:rsidRPr="00CF0D4B">
        <w:rPr>
          <w:rFonts w:ascii="Arial" w:eastAsia="Times New Roman" w:hAnsi="Arial" w:cs="Arial"/>
          <w:color w:val="555555"/>
          <w:sz w:val="20"/>
          <w:szCs w:val="20"/>
        </w:rPr>
        <w:t xml:space="preserve"> </w:t>
      </w:r>
      <w:proofErr w:type="spellStart"/>
      <w:proofErr w:type="gramStart"/>
      <w:r w:rsidRPr="00CF0D4B">
        <w:rPr>
          <w:rFonts w:ascii="Arial" w:eastAsia="Times New Roman" w:hAnsi="Arial" w:cs="Arial"/>
          <w:color w:val="555555"/>
          <w:sz w:val="20"/>
          <w:szCs w:val="20"/>
        </w:rPr>
        <w:t>fon</w:t>
      </w:r>
      <w:proofErr w:type="spellEnd"/>
      <w:proofErr w:type="gramEnd"/>
      <w:r w:rsidRPr="00CF0D4B">
        <w:rPr>
          <w:rFonts w:ascii="Arial" w:eastAsia="Times New Roman" w:hAnsi="Arial" w:cs="Arial"/>
          <w:color w:val="555555"/>
          <w:sz w:val="20"/>
          <w:szCs w:val="20"/>
        </w:rPr>
        <w:t xml:space="preserve"> yang </w:t>
      </w:r>
      <w:proofErr w:type="spellStart"/>
      <w:r w:rsidRPr="00CF0D4B">
        <w:rPr>
          <w:rFonts w:ascii="Arial" w:eastAsia="Times New Roman" w:hAnsi="Arial" w:cs="Arial"/>
          <w:color w:val="555555"/>
          <w:sz w:val="20"/>
          <w:szCs w:val="20"/>
        </w:rPr>
        <w:t>digunakan</w:t>
      </w:r>
      <w:proofErr w:type="spellEnd"/>
      <w:r w:rsidRPr="00CF0D4B">
        <w:rPr>
          <w:rFonts w:ascii="Arial" w:eastAsia="Times New Roman" w:hAnsi="Arial" w:cs="Arial"/>
          <w:color w:val="555555"/>
          <w:sz w:val="20"/>
          <w:szCs w:val="20"/>
        </w:rPr>
        <w:t>.</w:t>
      </w:r>
    </w:p>
    <w:p w:rsidR="00CF0D4B" w:rsidRPr="00CF0D4B" w:rsidRDefault="00CF0D4B" w:rsidP="00CF0D4B">
      <w:pPr>
        <w:numPr>
          <w:ilvl w:val="0"/>
          <w:numId w:val="3"/>
        </w:numPr>
        <w:shd w:val="clear" w:color="auto" w:fill="FFFFFF"/>
        <w:spacing w:after="0" w:line="300" w:lineRule="atLeast"/>
        <w:ind w:left="525"/>
        <w:rPr>
          <w:rFonts w:ascii="Arial" w:eastAsia="Times New Roman" w:hAnsi="Arial" w:cs="Arial"/>
          <w:color w:val="555555"/>
          <w:sz w:val="20"/>
          <w:szCs w:val="20"/>
        </w:rPr>
      </w:pPr>
      <w:proofErr w:type="spellStart"/>
      <w:r w:rsidRPr="00CF0D4B">
        <w:rPr>
          <w:rFonts w:ascii="Arial" w:eastAsia="Times New Roman" w:hAnsi="Arial" w:cs="Arial"/>
          <w:color w:val="555555"/>
          <w:sz w:val="20"/>
          <w:szCs w:val="20"/>
        </w:rPr>
        <w:t>Perletakkan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simbol</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titik</w:t>
      </w:r>
      <w:proofErr w:type="spellEnd"/>
      <w:r w:rsidRPr="00CF0D4B">
        <w:rPr>
          <w:rFonts w:ascii="Arial" w:eastAsia="Times New Roman" w:hAnsi="Arial" w:cs="Arial"/>
          <w:color w:val="555555"/>
          <w:sz w:val="20"/>
          <w:szCs w:val="20"/>
        </w:rPr>
        <w:t>/</w:t>
      </w:r>
      <w:proofErr w:type="spellStart"/>
      <w:r w:rsidRPr="00CF0D4B">
        <w:rPr>
          <w:rFonts w:ascii="Arial" w:eastAsia="Times New Roman" w:hAnsi="Arial" w:cs="Arial"/>
          <w:color w:val="555555"/>
          <w:sz w:val="20"/>
          <w:szCs w:val="20"/>
        </w:rPr>
        <w:t>noktah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adalah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sama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paras</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dengan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jatuh</w:t>
      </w:r>
      <w:proofErr w:type="spellEnd"/>
      <w:r w:rsidRPr="00CF0D4B">
        <w:rPr>
          <w:rFonts w:ascii="Arial" w:eastAsia="Times New Roman" w:hAnsi="Arial" w:cs="Arial"/>
          <w:color w:val="555555"/>
          <w:sz w:val="20"/>
          <w:szCs w:val="20"/>
        </w:rPr>
        <w:t xml:space="preserve"> </w:t>
      </w:r>
      <w:proofErr w:type="spellStart"/>
      <w:proofErr w:type="gramStart"/>
      <w:r w:rsidRPr="00CF0D4B">
        <w:rPr>
          <w:rFonts w:ascii="Arial" w:eastAsia="Times New Roman" w:hAnsi="Arial" w:cs="Arial"/>
          <w:color w:val="555555"/>
          <w:sz w:val="20"/>
          <w:szCs w:val="20"/>
        </w:rPr>
        <w:t>perkataan</w:t>
      </w:r>
      <w:proofErr w:type="spellEnd"/>
      <w:r w:rsidRPr="00CF0D4B">
        <w:rPr>
          <w:rFonts w:ascii="Arial" w:eastAsia="Times New Roman" w:hAnsi="Arial" w:cs="Arial"/>
          <w:color w:val="555555"/>
          <w:sz w:val="20"/>
          <w:szCs w:val="20"/>
        </w:rPr>
        <w:t xml:space="preserve"> .</w:t>
      </w:r>
      <w:proofErr w:type="gramEnd"/>
    </w:p>
    <w:p w:rsidR="00CF0D4B" w:rsidRPr="00CF0D4B" w:rsidRDefault="00CF0D4B" w:rsidP="00CF0D4B">
      <w:pPr>
        <w:numPr>
          <w:ilvl w:val="0"/>
          <w:numId w:val="3"/>
        </w:numPr>
        <w:shd w:val="clear" w:color="auto" w:fill="FFFFFF"/>
        <w:spacing w:after="0" w:line="300" w:lineRule="atLeast"/>
        <w:ind w:left="525"/>
        <w:rPr>
          <w:rFonts w:ascii="Arial" w:eastAsia="Times New Roman" w:hAnsi="Arial" w:cs="Arial"/>
          <w:color w:val="555555"/>
          <w:sz w:val="20"/>
          <w:szCs w:val="20"/>
        </w:rPr>
      </w:pPr>
      <w:proofErr w:type="spellStart"/>
      <w:r w:rsidRPr="00CF0D4B">
        <w:rPr>
          <w:rFonts w:ascii="Arial" w:eastAsia="Times New Roman" w:hAnsi="Arial" w:cs="Arial"/>
          <w:color w:val="555555"/>
          <w:sz w:val="20"/>
          <w:szCs w:val="20"/>
        </w:rPr>
        <w:t>Kedudukan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simbol</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titik</w:t>
      </w:r>
      <w:proofErr w:type="spellEnd"/>
      <w:r w:rsidRPr="00CF0D4B">
        <w:rPr>
          <w:rFonts w:ascii="Arial" w:eastAsia="Times New Roman" w:hAnsi="Arial" w:cs="Arial"/>
          <w:color w:val="555555"/>
          <w:sz w:val="20"/>
          <w:szCs w:val="20"/>
        </w:rPr>
        <w:t>/</w:t>
      </w:r>
      <w:proofErr w:type="spellStart"/>
      <w:r w:rsidRPr="00CF0D4B">
        <w:rPr>
          <w:rFonts w:ascii="Arial" w:eastAsia="Times New Roman" w:hAnsi="Arial" w:cs="Arial"/>
          <w:color w:val="555555"/>
          <w:sz w:val="20"/>
          <w:szCs w:val="20"/>
        </w:rPr>
        <w:t>noktah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mestilah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berada</w:t>
      </w:r>
      <w:proofErr w:type="spellEnd"/>
      <w:r w:rsidRPr="00CF0D4B">
        <w:rPr>
          <w:rFonts w:ascii="Arial" w:eastAsia="Times New Roman" w:hAnsi="Arial" w:cs="Arial"/>
          <w:color w:val="555555"/>
          <w:sz w:val="20"/>
          <w:szCs w:val="20"/>
        </w:rPr>
        <w:t xml:space="preserve"> di </w:t>
      </w:r>
      <w:proofErr w:type="spellStart"/>
      <w:r w:rsidRPr="00CF0D4B">
        <w:rPr>
          <w:rFonts w:ascii="Arial" w:eastAsia="Times New Roman" w:hAnsi="Arial" w:cs="Arial"/>
          <w:color w:val="555555"/>
          <w:sz w:val="20"/>
          <w:szCs w:val="20"/>
        </w:rPr>
        <w:t>tengah-tengah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antara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dua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perkataan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diselangi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dengan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satu</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ruang</w:t>
      </w:r>
      <w:proofErr w:type="spellEnd"/>
      <w:r w:rsidRPr="00CF0D4B">
        <w:rPr>
          <w:rFonts w:ascii="Arial" w:eastAsia="Times New Roman" w:hAnsi="Arial" w:cs="Arial"/>
          <w:color w:val="555555"/>
          <w:sz w:val="20"/>
          <w:szCs w:val="20"/>
        </w:rPr>
        <w:t>/</w:t>
      </w:r>
      <w:proofErr w:type="spellStart"/>
      <w:r w:rsidRPr="00CF0D4B">
        <w:rPr>
          <w:rFonts w:ascii="Arial" w:eastAsia="Times New Roman" w:hAnsi="Arial" w:cs="Arial"/>
          <w:color w:val="555555"/>
          <w:sz w:val="20"/>
          <w:szCs w:val="20"/>
        </w:rPr>
        <w:t>jarak</w:t>
      </w:r>
      <w:proofErr w:type="spellEnd"/>
      <w:r w:rsidRPr="00CF0D4B">
        <w:rPr>
          <w:rFonts w:ascii="Arial" w:eastAsia="Times New Roman" w:hAnsi="Arial" w:cs="Arial"/>
          <w:color w:val="555555"/>
          <w:sz w:val="20"/>
          <w:szCs w:val="20"/>
        </w:rPr>
        <w:t xml:space="preserve"> (spacebar).</w:t>
      </w:r>
    </w:p>
    <w:p w:rsidR="009222BF" w:rsidRPr="00CF0D4B" w:rsidRDefault="00CF0D4B" w:rsidP="00CF0D4B">
      <w:pPr>
        <w:numPr>
          <w:ilvl w:val="0"/>
          <w:numId w:val="3"/>
        </w:numPr>
        <w:shd w:val="clear" w:color="auto" w:fill="FFFFFF"/>
        <w:spacing w:after="0" w:line="300" w:lineRule="atLeast"/>
        <w:ind w:left="525"/>
        <w:rPr>
          <w:rFonts w:ascii="Arial" w:eastAsia="Times New Roman" w:hAnsi="Arial" w:cs="Arial"/>
          <w:color w:val="555555"/>
          <w:sz w:val="20"/>
          <w:szCs w:val="20"/>
        </w:rPr>
      </w:pPr>
      <w:proofErr w:type="spellStart"/>
      <w:r w:rsidRPr="00CF0D4B">
        <w:rPr>
          <w:rFonts w:ascii="Arial" w:eastAsia="Times New Roman" w:hAnsi="Arial" w:cs="Arial"/>
          <w:color w:val="555555"/>
          <w:sz w:val="20"/>
          <w:szCs w:val="20"/>
        </w:rPr>
        <w:t>Untuk</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urusan</w:t>
      </w:r>
      <w:proofErr w:type="spellEnd"/>
      <w:r w:rsidRPr="00CF0D4B">
        <w:rPr>
          <w:rFonts w:ascii="Arial" w:eastAsia="Times New Roman" w:hAnsi="Arial" w:cs="Arial"/>
          <w:color w:val="555555"/>
          <w:sz w:val="20"/>
          <w:szCs w:val="20"/>
        </w:rPr>
        <w:t xml:space="preserve"> </w:t>
      </w:r>
      <w:proofErr w:type="spellStart"/>
      <w:proofErr w:type="gramStart"/>
      <w:r w:rsidRPr="00CF0D4B">
        <w:rPr>
          <w:rFonts w:ascii="Arial" w:eastAsia="Times New Roman" w:hAnsi="Arial" w:cs="Arial"/>
          <w:color w:val="555555"/>
          <w:sz w:val="20"/>
          <w:szCs w:val="20"/>
        </w:rPr>
        <w:t>surat</w:t>
      </w:r>
      <w:proofErr w:type="spellEnd"/>
      <w:proofErr w:type="gram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menyurat</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seperti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surat</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rasmi</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emel</w:t>
      </w:r>
      <w:proofErr w:type="spellEnd"/>
      <w:r w:rsidRPr="00CF0D4B">
        <w:rPr>
          <w:rFonts w:ascii="Arial" w:eastAsia="Times New Roman" w:hAnsi="Arial" w:cs="Arial"/>
          <w:color w:val="555555"/>
          <w:sz w:val="20"/>
          <w:szCs w:val="20"/>
        </w:rPr>
        <w:t xml:space="preserve">, memo </w:t>
      </w:r>
      <w:proofErr w:type="spellStart"/>
      <w:r w:rsidRPr="00CF0D4B">
        <w:rPr>
          <w:rFonts w:ascii="Arial" w:eastAsia="Times New Roman" w:hAnsi="Arial" w:cs="Arial"/>
          <w:color w:val="555555"/>
          <w:sz w:val="20"/>
          <w:szCs w:val="20"/>
        </w:rPr>
        <w:t>dan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sebagainya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penggunaan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warna</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fon</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adalah</w:t>
      </w:r>
      <w:proofErr w:type="spellEnd"/>
      <w:r w:rsidRPr="00CF0D4B">
        <w:rPr>
          <w:rFonts w:ascii="Arial" w:eastAsia="Times New Roman" w:hAnsi="Arial" w:cs="Arial"/>
          <w:color w:val="555555"/>
          <w:sz w:val="20"/>
          <w:szCs w:val="20"/>
        </w:rPr>
        <w:t xml:space="preserve"> </w:t>
      </w:r>
      <w:proofErr w:type="spellStart"/>
      <w:r w:rsidRPr="00CF0D4B">
        <w:rPr>
          <w:rFonts w:ascii="Arial" w:eastAsia="Times New Roman" w:hAnsi="Arial" w:cs="Arial"/>
          <w:color w:val="555555"/>
          <w:sz w:val="20"/>
          <w:szCs w:val="20"/>
        </w:rPr>
        <w:t>hitam</w:t>
      </w:r>
      <w:proofErr w:type="spellEnd"/>
      <w:r w:rsidRPr="00CF0D4B">
        <w:rPr>
          <w:rFonts w:ascii="Arial" w:eastAsia="Times New Roman" w:hAnsi="Arial" w:cs="Arial"/>
          <w:color w:val="555555"/>
          <w:sz w:val="20"/>
          <w:szCs w:val="20"/>
        </w:rPr>
        <w:t>.</w:t>
      </w:r>
    </w:p>
    <w:sectPr w:rsidR="009222BF" w:rsidRPr="00CF0D4B" w:rsidSect="000F68E5">
      <w:pgSz w:w="11906" w:h="16838"/>
      <w:pgMar w:top="720"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338"/>
    <w:multiLevelType w:val="multilevel"/>
    <w:tmpl w:val="5270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61144"/>
    <w:multiLevelType w:val="multilevel"/>
    <w:tmpl w:val="1FE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3F6A09"/>
    <w:multiLevelType w:val="multilevel"/>
    <w:tmpl w:val="4026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4B"/>
    <w:rsid w:val="000F68E5"/>
    <w:rsid w:val="005204EE"/>
    <w:rsid w:val="008F7A7C"/>
    <w:rsid w:val="009222BF"/>
    <w:rsid w:val="00A24146"/>
    <w:rsid w:val="00B65985"/>
    <w:rsid w:val="00BD569A"/>
    <w:rsid w:val="00CF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0D4B"/>
    <w:pPr>
      <w:pBdr>
        <w:bottom w:val="dotted" w:sz="6" w:space="4" w:color="CCCCCC"/>
      </w:pBdr>
      <w:spacing w:after="225" w:line="360" w:lineRule="atLeast"/>
      <w:outlineLvl w:val="0"/>
    </w:pPr>
    <w:rPr>
      <w:rFonts w:ascii="Droid Sans" w:eastAsia="Times New Roman" w:hAnsi="Droid Sans" w:cs="Arial"/>
      <w:caps/>
      <w:color w:val="333333"/>
      <w:kern w:val="36"/>
      <w:sz w:val="24"/>
      <w:szCs w:val="24"/>
    </w:rPr>
  </w:style>
  <w:style w:type="paragraph" w:styleId="Heading3">
    <w:name w:val="heading 3"/>
    <w:basedOn w:val="Normal"/>
    <w:link w:val="Heading3Char"/>
    <w:uiPriority w:val="9"/>
    <w:qFormat/>
    <w:rsid w:val="00CF0D4B"/>
    <w:pPr>
      <w:spacing w:after="150" w:line="300" w:lineRule="atLeast"/>
      <w:outlineLvl w:val="2"/>
    </w:pPr>
    <w:rPr>
      <w:rFonts w:ascii="Droid Sans" w:eastAsia="Times New Roman" w:hAnsi="Droid Sans" w:cs="Arial"/>
      <w:cap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D4B"/>
    <w:rPr>
      <w:rFonts w:ascii="Droid Sans" w:eastAsia="Times New Roman" w:hAnsi="Droid Sans" w:cs="Arial"/>
      <w:caps/>
      <w:color w:val="333333"/>
      <w:kern w:val="36"/>
      <w:sz w:val="24"/>
      <w:szCs w:val="24"/>
    </w:rPr>
  </w:style>
  <w:style w:type="character" w:customStyle="1" w:styleId="Heading3Char">
    <w:name w:val="Heading 3 Char"/>
    <w:basedOn w:val="DefaultParagraphFont"/>
    <w:link w:val="Heading3"/>
    <w:uiPriority w:val="9"/>
    <w:rsid w:val="00CF0D4B"/>
    <w:rPr>
      <w:rFonts w:ascii="Droid Sans" w:eastAsia="Times New Roman" w:hAnsi="Droid Sans" w:cs="Arial"/>
      <w:caps/>
      <w:color w:val="333333"/>
      <w:sz w:val="27"/>
      <w:szCs w:val="27"/>
    </w:rPr>
  </w:style>
  <w:style w:type="character" w:styleId="Hyperlink">
    <w:name w:val="Hyperlink"/>
    <w:basedOn w:val="DefaultParagraphFont"/>
    <w:uiPriority w:val="99"/>
    <w:semiHidden/>
    <w:unhideWhenUsed/>
    <w:rsid w:val="00CF0D4B"/>
    <w:rPr>
      <w:strike w:val="0"/>
      <w:dstrike w:val="0"/>
      <w:color w:val="008DCF"/>
      <w:u w:val="none"/>
      <w:effect w:val="none"/>
    </w:rPr>
  </w:style>
  <w:style w:type="paragraph" w:styleId="BalloonText">
    <w:name w:val="Balloon Text"/>
    <w:basedOn w:val="Normal"/>
    <w:link w:val="BalloonTextChar"/>
    <w:uiPriority w:val="99"/>
    <w:semiHidden/>
    <w:unhideWhenUsed/>
    <w:rsid w:val="00CF0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0D4B"/>
    <w:pPr>
      <w:pBdr>
        <w:bottom w:val="dotted" w:sz="6" w:space="4" w:color="CCCCCC"/>
      </w:pBdr>
      <w:spacing w:after="225" w:line="360" w:lineRule="atLeast"/>
      <w:outlineLvl w:val="0"/>
    </w:pPr>
    <w:rPr>
      <w:rFonts w:ascii="Droid Sans" w:eastAsia="Times New Roman" w:hAnsi="Droid Sans" w:cs="Arial"/>
      <w:caps/>
      <w:color w:val="333333"/>
      <w:kern w:val="36"/>
      <w:sz w:val="24"/>
      <w:szCs w:val="24"/>
    </w:rPr>
  </w:style>
  <w:style w:type="paragraph" w:styleId="Heading3">
    <w:name w:val="heading 3"/>
    <w:basedOn w:val="Normal"/>
    <w:link w:val="Heading3Char"/>
    <w:uiPriority w:val="9"/>
    <w:qFormat/>
    <w:rsid w:val="00CF0D4B"/>
    <w:pPr>
      <w:spacing w:after="150" w:line="300" w:lineRule="atLeast"/>
      <w:outlineLvl w:val="2"/>
    </w:pPr>
    <w:rPr>
      <w:rFonts w:ascii="Droid Sans" w:eastAsia="Times New Roman" w:hAnsi="Droid Sans" w:cs="Arial"/>
      <w:cap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D4B"/>
    <w:rPr>
      <w:rFonts w:ascii="Droid Sans" w:eastAsia="Times New Roman" w:hAnsi="Droid Sans" w:cs="Arial"/>
      <w:caps/>
      <w:color w:val="333333"/>
      <w:kern w:val="36"/>
      <w:sz w:val="24"/>
      <w:szCs w:val="24"/>
    </w:rPr>
  </w:style>
  <w:style w:type="character" w:customStyle="1" w:styleId="Heading3Char">
    <w:name w:val="Heading 3 Char"/>
    <w:basedOn w:val="DefaultParagraphFont"/>
    <w:link w:val="Heading3"/>
    <w:uiPriority w:val="9"/>
    <w:rsid w:val="00CF0D4B"/>
    <w:rPr>
      <w:rFonts w:ascii="Droid Sans" w:eastAsia="Times New Roman" w:hAnsi="Droid Sans" w:cs="Arial"/>
      <w:caps/>
      <w:color w:val="333333"/>
      <w:sz w:val="27"/>
      <w:szCs w:val="27"/>
    </w:rPr>
  </w:style>
  <w:style w:type="character" w:styleId="Hyperlink">
    <w:name w:val="Hyperlink"/>
    <w:basedOn w:val="DefaultParagraphFont"/>
    <w:uiPriority w:val="99"/>
    <w:semiHidden/>
    <w:unhideWhenUsed/>
    <w:rsid w:val="00CF0D4B"/>
    <w:rPr>
      <w:strike w:val="0"/>
      <w:dstrike w:val="0"/>
      <w:color w:val="008DCF"/>
      <w:u w:val="none"/>
      <w:effect w:val="none"/>
    </w:rPr>
  </w:style>
  <w:style w:type="paragraph" w:styleId="BalloonText">
    <w:name w:val="Balloon Text"/>
    <w:basedOn w:val="Normal"/>
    <w:link w:val="BalloonTextChar"/>
    <w:uiPriority w:val="99"/>
    <w:semiHidden/>
    <w:unhideWhenUsed/>
    <w:rsid w:val="00CF0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224">
      <w:bodyDiv w:val="1"/>
      <w:marLeft w:val="0"/>
      <w:marRight w:val="0"/>
      <w:marTop w:val="0"/>
      <w:marBottom w:val="0"/>
      <w:divBdr>
        <w:top w:val="none" w:sz="0" w:space="0" w:color="auto"/>
        <w:left w:val="none" w:sz="0" w:space="0" w:color="auto"/>
        <w:bottom w:val="none" w:sz="0" w:space="0" w:color="auto"/>
        <w:right w:val="none" w:sz="0" w:space="0" w:color="auto"/>
      </w:divBdr>
      <w:divsChild>
        <w:div w:id="564414793">
          <w:marLeft w:val="0"/>
          <w:marRight w:val="0"/>
          <w:marTop w:val="0"/>
          <w:marBottom w:val="0"/>
          <w:divBdr>
            <w:top w:val="none" w:sz="0" w:space="0" w:color="auto"/>
            <w:left w:val="none" w:sz="0" w:space="0" w:color="auto"/>
            <w:bottom w:val="none" w:sz="0" w:space="0" w:color="auto"/>
            <w:right w:val="none" w:sz="0" w:space="0" w:color="auto"/>
          </w:divBdr>
          <w:divsChild>
            <w:div w:id="1666324766">
              <w:marLeft w:val="0"/>
              <w:marRight w:val="0"/>
              <w:marTop w:val="300"/>
              <w:marBottom w:val="0"/>
              <w:divBdr>
                <w:top w:val="single" w:sz="6" w:space="19" w:color="DDDDDD"/>
                <w:left w:val="single" w:sz="6" w:space="22" w:color="DDDDDD"/>
                <w:bottom w:val="single" w:sz="6" w:space="23" w:color="DDDDDD"/>
                <w:right w:val="single" w:sz="6" w:space="22" w:color="DDDDDD"/>
              </w:divBdr>
              <w:divsChild>
                <w:div w:id="758478629">
                  <w:marLeft w:val="0"/>
                  <w:marRight w:val="0"/>
                  <w:marTop w:val="0"/>
                  <w:marBottom w:val="0"/>
                  <w:divBdr>
                    <w:top w:val="none" w:sz="0" w:space="0" w:color="auto"/>
                    <w:left w:val="none" w:sz="0" w:space="0" w:color="auto"/>
                    <w:bottom w:val="none" w:sz="0" w:space="0" w:color="auto"/>
                    <w:right w:val="none" w:sz="0" w:space="0" w:color="auto"/>
                  </w:divBdr>
                  <w:divsChild>
                    <w:div w:id="19208191">
                      <w:marLeft w:val="0"/>
                      <w:marRight w:val="0"/>
                      <w:marTop w:val="0"/>
                      <w:marBottom w:val="0"/>
                      <w:divBdr>
                        <w:top w:val="none" w:sz="0" w:space="0" w:color="auto"/>
                        <w:left w:val="none" w:sz="0" w:space="0" w:color="auto"/>
                        <w:bottom w:val="none" w:sz="0" w:space="0" w:color="auto"/>
                        <w:right w:val="none" w:sz="0" w:space="0" w:color="auto"/>
                      </w:divBdr>
                      <w:divsChild>
                        <w:div w:id="1595548297">
                          <w:marLeft w:val="0"/>
                          <w:marRight w:val="0"/>
                          <w:marTop w:val="0"/>
                          <w:marBottom w:val="0"/>
                          <w:divBdr>
                            <w:top w:val="none" w:sz="0" w:space="0" w:color="auto"/>
                            <w:left w:val="none" w:sz="0" w:space="0" w:color="auto"/>
                            <w:bottom w:val="none" w:sz="0" w:space="0" w:color="auto"/>
                            <w:right w:val="none" w:sz="0" w:space="0" w:color="auto"/>
                          </w:divBdr>
                          <w:divsChild>
                            <w:div w:id="16290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orateaffairs.utm.my/corporatepublication/new-academia/"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porateaffairs.utm.my/wp-content/uploads/sites/9/2012/04/tagline-bi.p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orporateaffairs.utm.my/wp-content/uploads/2012/02/tagline-b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2015-07-08T07:20:00Z</cp:lastPrinted>
  <dcterms:created xsi:type="dcterms:W3CDTF">2015-07-08T07:19:00Z</dcterms:created>
  <dcterms:modified xsi:type="dcterms:W3CDTF">2015-07-08T07:48:00Z</dcterms:modified>
</cp:coreProperties>
</file>